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8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955"/>
        <w:gridCol w:w="1497"/>
        <w:gridCol w:w="2660"/>
        <w:gridCol w:w="2416"/>
      </w:tblGrid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Минимально манипулированные клеточные продукты. Консенсус</w:t>
            </w:r>
            <w:r>
              <w:rPr>
                <w:rFonts w:eastAsia="Times New Roman"/>
              </w:rPr>
              <w:t xml:space="preserve"> / Н. В. </w:t>
            </w:r>
            <w:proofErr w:type="spellStart"/>
            <w:r>
              <w:rPr>
                <w:rFonts w:eastAsia="Times New Roman"/>
              </w:rPr>
              <w:t>Загородний</w:t>
            </w:r>
            <w:proofErr w:type="spellEnd"/>
            <w:r>
              <w:rPr>
                <w:rFonts w:eastAsia="Times New Roman"/>
              </w:rPr>
              <w:t xml:space="preserve">, А. А. </w:t>
            </w:r>
            <w:proofErr w:type="spellStart"/>
            <w:r>
              <w:rPr>
                <w:rFonts w:eastAsia="Times New Roman"/>
              </w:rPr>
              <w:t>Бичев</w:t>
            </w:r>
            <w:proofErr w:type="spellEnd"/>
            <w:r>
              <w:rPr>
                <w:rFonts w:eastAsia="Times New Roman"/>
              </w:rPr>
              <w:t>, Е. Н. Гончаров [и др.]</w:t>
            </w:r>
            <w:r>
              <w:rPr>
                <w:rFonts w:eastAsia="Times New Roman"/>
              </w:rPr>
              <w:br/>
              <w:t xml:space="preserve">// Консенсусы. </w:t>
            </w:r>
            <w:proofErr w:type="spellStart"/>
            <w:r>
              <w:rPr>
                <w:rFonts w:eastAsia="Times New Roman"/>
              </w:rPr>
              <w:t>Ортобиология</w:t>
            </w:r>
            <w:proofErr w:type="spellEnd"/>
            <w:r>
              <w:rPr>
                <w:rFonts w:eastAsia="Times New Roman"/>
              </w:rPr>
              <w:t xml:space="preserve"> 2024 : [сборник] / под </w:t>
            </w:r>
            <w:proofErr w:type="spellStart"/>
            <w:r>
              <w:rPr>
                <w:rFonts w:eastAsia="Times New Roman"/>
              </w:rPr>
              <w:t>ред</w:t>
            </w:r>
            <w:proofErr w:type="gramStart"/>
            <w:r>
              <w:rPr>
                <w:rFonts w:eastAsia="Times New Roman"/>
              </w:rPr>
              <w:t>.З</w:t>
            </w:r>
            <w:proofErr w:type="gramEnd"/>
            <w:r>
              <w:rPr>
                <w:rFonts w:eastAsia="Times New Roman"/>
              </w:rPr>
              <w:t>агороднего</w:t>
            </w:r>
            <w:proofErr w:type="spellEnd"/>
            <w:r>
              <w:rPr>
                <w:rFonts w:eastAsia="Times New Roman"/>
              </w:rPr>
              <w:t xml:space="preserve"> Н.В., Страхова М.А. – Москва, 2025. – С. 125-153.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2022_Минимально манипулированные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Плазма, обогащенная тромбоцитами. Консенсус</w:t>
            </w:r>
            <w:r>
              <w:rPr>
                <w:rFonts w:eastAsia="Times New Roman"/>
              </w:rPr>
              <w:t xml:space="preserve"> / Н. В. </w:t>
            </w:r>
            <w:proofErr w:type="spellStart"/>
            <w:r>
              <w:rPr>
                <w:rFonts w:eastAsia="Times New Roman"/>
              </w:rPr>
              <w:t>Загородний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В. С. Малков [и др.]</w:t>
            </w:r>
            <w:r>
              <w:rPr>
                <w:rFonts w:eastAsia="Times New Roman"/>
              </w:rPr>
              <w:br/>
              <w:t xml:space="preserve">// Консенсусы. </w:t>
            </w:r>
            <w:proofErr w:type="spellStart"/>
            <w:r>
              <w:rPr>
                <w:rFonts w:eastAsia="Times New Roman"/>
              </w:rPr>
              <w:t>Ортобиология</w:t>
            </w:r>
            <w:proofErr w:type="spellEnd"/>
            <w:r>
              <w:rPr>
                <w:rFonts w:eastAsia="Times New Roman"/>
              </w:rPr>
              <w:t xml:space="preserve"> 2024 : [сборник] / под </w:t>
            </w:r>
            <w:proofErr w:type="spellStart"/>
            <w:r>
              <w:rPr>
                <w:rFonts w:eastAsia="Times New Roman"/>
              </w:rPr>
              <w:t>ред</w:t>
            </w:r>
            <w:proofErr w:type="gramStart"/>
            <w:r>
              <w:rPr>
                <w:rFonts w:eastAsia="Times New Roman"/>
              </w:rPr>
              <w:t>.З</w:t>
            </w:r>
            <w:proofErr w:type="gramEnd"/>
            <w:r>
              <w:rPr>
                <w:rFonts w:eastAsia="Times New Roman"/>
              </w:rPr>
              <w:t>агороднего</w:t>
            </w:r>
            <w:proofErr w:type="spellEnd"/>
            <w:r>
              <w:rPr>
                <w:rFonts w:eastAsia="Times New Roman"/>
              </w:rPr>
              <w:t xml:space="preserve"> Н.В., Страхова М.А. – Москва, 2025. – С. 75-124.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2025_Плазма, обогащенная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Диагностика, лечение и профилактика венозных </w:t>
            </w:r>
            <w:proofErr w:type="spellStart"/>
            <w:r>
              <w:rPr>
                <w:rFonts w:eastAsia="Times New Roman"/>
                <w:b/>
                <w:bCs/>
              </w:rPr>
              <w:t>тромбэмболических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осложнений в травматологии и ортопедии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клинические рекомендации : </w:t>
            </w:r>
            <w:proofErr w:type="spellStart"/>
            <w:r>
              <w:rPr>
                <w:rFonts w:eastAsia="Times New Roman"/>
              </w:rPr>
              <w:t>МКБ</w:t>
            </w:r>
            <w:proofErr w:type="spellEnd"/>
            <w:r>
              <w:rPr>
                <w:rFonts w:eastAsia="Times New Roman"/>
              </w:rPr>
              <w:t xml:space="preserve"> 10: I26/ I80-I89 / С. А. </w:t>
            </w:r>
            <w:proofErr w:type="spellStart"/>
            <w:r>
              <w:rPr>
                <w:rFonts w:eastAsia="Times New Roman"/>
              </w:rPr>
              <w:t>Божкова</w:t>
            </w:r>
            <w:proofErr w:type="spellEnd"/>
            <w:r>
              <w:rPr>
                <w:rFonts w:eastAsia="Times New Roman"/>
              </w:rPr>
              <w:t xml:space="preserve">, Р. М. </w:t>
            </w:r>
            <w:proofErr w:type="spellStart"/>
            <w:r>
              <w:rPr>
                <w:rFonts w:eastAsia="Times New Roman"/>
              </w:rPr>
              <w:t>Тихилов</w:t>
            </w:r>
            <w:proofErr w:type="spellEnd"/>
            <w:r>
              <w:rPr>
                <w:rFonts w:eastAsia="Times New Roman"/>
              </w:rPr>
              <w:t xml:space="preserve">, В. В. </w:t>
            </w:r>
            <w:proofErr w:type="spellStart"/>
            <w:r>
              <w:rPr>
                <w:rFonts w:eastAsia="Times New Roman"/>
              </w:rPr>
              <w:t>Андрияшкин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Общероссийская общественная организация Ассоциация травматологов-ортопедов России (</w:t>
            </w:r>
            <w:proofErr w:type="spellStart"/>
            <w:r>
              <w:rPr>
                <w:rFonts w:eastAsia="Times New Roman"/>
              </w:rPr>
              <w:t>АТОР</w:t>
            </w:r>
            <w:proofErr w:type="spellEnd"/>
            <w:r>
              <w:rPr>
                <w:rFonts w:eastAsia="Times New Roman"/>
              </w:rPr>
              <w:t>). – Б. м.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[б. и.], [2025]. – 104 с.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2025_Диагностика, лечение, 2025_Диагностика, лечение 1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Руководство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Тромбоз глубоких вен конечностей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клинические рекомендации : Возрастная категория: взрослые / Т. В. </w:t>
            </w:r>
            <w:proofErr w:type="spellStart"/>
            <w:r>
              <w:rPr>
                <w:rFonts w:eastAsia="Times New Roman"/>
              </w:rPr>
              <w:t>Апханова</w:t>
            </w:r>
            <w:proofErr w:type="spellEnd"/>
            <w:r>
              <w:rPr>
                <w:rFonts w:eastAsia="Times New Roman"/>
              </w:rPr>
              <w:t xml:space="preserve">, Р. В. Ахметзянов, И. Ф. </w:t>
            </w:r>
            <w:proofErr w:type="spellStart"/>
            <w:r>
              <w:rPr>
                <w:rFonts w:eastAsia="Times New Roman"/>
              </w:rPr>
              <w:t>Ахтямов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Министерство Здравоохранения Российской Федерации ; Ассоциация сердечно-сосудистых хирургов России, Ассоциация </w:t>
            </w:r>
            <w:proofErr w:type="spellStart"/>
            <w:r>
              <w:rPr>
                <w:rFonts w:eastAsia="Times New Roman"/>
              </w:rPr>
              <w:t>флебологов</w:t>
            </w:r>
            <w:proofErr w:type="spellEnd"/>
            <w:r>
              <w:rPr>
                <w:rFonts w:eastAsia="Times New Roman"/>
              </w:rPr>
              <w:t xml:space="preserve"> России, Общероссийская общественная организация «Российское кардиологическое общество» [и др.]. – Б. м.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[б. и.], 2025. – 386 с.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2025_Тромбоз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Особенности дренирования плевральной полости при проникающих ранениях груди на этапах оказания медицинской помощи</w:t>
            </w:r>
            <w:r>
              <w:rPr>
                <w:rFonts w:eastAsia="Times New Roman"/>
              </w:rPr>
              <w:t xml:space="preserve"> / Д. Ш. </w:t>
            </w:r>
            <w:proofErr w:type="spellStart"/>
            <w:r>
              <w:rPr>
                <w:rFonts w:eastAsia="Times New Roman"/>
              </w:rPr>
              <w:t>Салимов</w:t>
            </w:r>
            <w:proofErr w:type="spellEnd"/>
            <w:r>
              <w:rPr>
                <w:rFonts w:eastAsia="Times New Roman"/>
              </w:rPr>
              <w:t xml:space="preserve">, А. А. </w:t>
            </w:r>
            <w:proofErr w:type="spellStart"/>
            <w:r>
              <w:rPr>
                <w:rFonts w:eastAsia="Times New Roman"/>
              </w:rPr>
              <w:t>Воробев</w:t>
            </w:r>
            <w:proofErr w:type="spellEnd"/>
            <w:r>
              <w:rPr>
                <w:rFonts w:eastAsia="Times New Roman"/>
              </w:rPr>
              <w:t xml:space="preserve">, Ю. И. </w:t>
            </w:r>
            <w:proofErr w:type="spellStart"/>
            <w:r>
              <w:rPr>
                <w:rFonts w:eastAsia="Times New Roman"/>
              </w:rPr>
              <w:t>Веденин</w:t>
            </w:r>
            <w:proofErr w:type="spellEnd"/>
            <w:r>
              <w:rPr>
                <w:rFonts w:eastAsia="Times New Roman"/>
              </w:rPr>
              <w:t xml:space="preserve">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Принт</w:t>
            </w:r>
            <w:proofErr w:type="spellEnd"/>
            <w:r>
              <w:rPr>
                <w:rFonts w:eastAsia="Times New Roman"/>
              </w:rPr>
              <w:t xml:space="preserve">, 2022. – 41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978-5-94424-384-3.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2022_Особенности дренирования оборот </w:t>
            </w:r>
            <w:proofErr w:type="spellStart"/>
            <w:r>
              <w:rPr>
                <w:rFonts w:eastAsia="Times New Roman"/>
              </w:rPr>
              <w:t>тит</w:t>
            </w:r>
            <w:proofErr w:type="spellEnd"/>
            <w:r>
              <w:rPr>
                <w:rFonts w:eastAsia="Times New Roman"/>
              </w:rPr>
              <w:t xml:space="preserve"> листа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Современные принципы диагностики и лечения внутрисуставных переломов дистального отдела плеча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А. Л. Жуликов, А. С. </w:t>
            </w:r>
            <w:proofErr w:type="spellStart"/>
            <w:r>
              <w:rPr>
                <w:rFonts w:eastAsia="Times New Roman"/>
              </w:rPr>
              <w:t>Трегубов</w:t>
            </w:r>
            <w:proofErr w:type="spellEnd"/>
            <w:r>
              <w:rPr>
                <w:rFonts w:eastAsia="Times New Roman"/>
              </w:rPr>
              <w:t>, И. В. Володин, И. С. Бурка.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56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52-55.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978-5-9652-0826-5.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Повреждения локтевого сустава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сост. И. А. Сучилин,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Л. Л. Черезов, А. Л. Жуликов, В. Б. Богатов.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Калачевская</w:t>
            </w:r>
            <w:proofErr w:type="spellEnd"/>
            <w:r>
              <w:rPr>
                <w:rFonts w:eastAsia="Times New Roman"/>
              </w:rPr>
              <w:t xml:space="preserve"> типография, 2025. – 56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978-5-7057-6396-2.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2025_Повреждения локтевого сустава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spellStart"/>
            <w:r>
              <w:rPr>
                <w:rFonts w:eastAsia="Times New Roman"/>
                <w:b/>
                <w:bCs/>
              </w:rPr>
              <w:t>Хондропластика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в коленном суставе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сост. И. А. Сучилин,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М. В. </w:t>
            </w:r>
            <w:proofErr w:type="spellStart"/>
            <w:r>
              <w:rPr>
                <w:rFonts w:eastAsia="Times New Roman"/>
              </w:rPr>
              <w:t>Демещенко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Калачевская</w:t>
            </w:r>
            <w:proofErr w:type="spellEnd"/>
            <w:r>
              <w:rPr>
                <w:rFonts w:eastAsia="Times New Roman"/>
              </w:rPr>
              <w:t xml:space="preserve"> типография, 2025. – 70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978-5-7057-6429-7.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2025_Хондропластика в коленном  </w:t>
            </w:r>
          </w:p>
        </w:tc>
      </w:tr>
      <w:tr w:rsidR="00F37FB2" w:rsidTr="00F37FB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 w:rsidP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 в плане 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Бурка, И. С.</w:t>
            </w:r>
            <w:r>
              <w:rPr>
                <w:rFonts w:eastAsia="Times New Roman"/>
              </w:rPr>
              <w:br/>
              <w:t>   Травмы стопы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/ И. С. Бурка,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Л. Л. Черезов.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2025. – 40 с. (</w:t>
            </w:r>
            <w:proofErr w:type="spellStart"/>
            <w:r>
              <w:rPr>
                <w:rFonts w:eastAsia="Times New Roman"/>
              </w:rPr>
              <w:t>уч.-изд</w:t>
            </w:r>
            <w:proofErr w:type="spellEnd"/>
            <w:r>
              <w:rPr>
                <w:rFonts w:eastAsia="Times New Roman"/>
              </w:rPr>
              <w:t>. л. 2,24)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36.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978-5-9652-1073-2.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7FB2" w:rsidRDefault="00F37FB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</w:tbl>
    <w:p w:rsidR="008B20B2" w:rsidRDefault="008B20B2">
      <w:pPr>
        <w:rPr>
          <w:rFonts w:eastAsia="Times New Roman"/>
        </w:rPr>
      </w:pPr>
    </w:p>
    <w:sectPr w:rsidR="008B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891215"/>
    <w:rsid w:val="00891215"/>
    <w:rsid w:val="008B20B2"/>
    <w:rsid w:val="00D05723"/>
    <w:rsid w:val="00F3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2026-08-19T10:14:00Z</dcterms:created>
  <dcterms:modified xsi:type="dcterms:W3CDTF">2026-08-19T10:22:00Z</dcterms:modified>
</cp:coreProperties>
</file>